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pStyle w:val="4"/>
            </w:pPr>
            <w:r>
              <w:t>窗体顶端</w:t>
            </w:r>
          </w:p>
          <w:tbl>
            <w:tblPr>
              <w:tblW w:w="7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kern w:val="0"/>
                      <w:sz w:val="32"/>
                      <w:szCs w:val="32"/>
                      <w:lang w:val="en-US" w:eastAsia="zh-CN" w:bidi="ar"/>
                    </w:rPr>
                    <w:t>汽车与交通工程学院2023年硕士研究生调剂志愿复试安排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88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CCCCCC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52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2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25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color w:val="999999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999999"/>
                      <w:kern w:val="0"/>
                      <w:sz w:val="20"/>
                      <w:szCs w:val="20"/>
                      <w:lang w:val="en-US" w:eastAsia="zh-CN" w:bidi="ar"/>
                    </w:rPr>
                    <w:t>发布日期：2023-04-04　　　浏览次数：3888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10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860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690" w:beforeAutospacing="0" w:after="0" w:afterAutospacing="0" w:line="210" w:lineRule="atLeast"/>
                    <w:ind w:left="0" w:right="0" w:firstLine="0"/>
                    <w:jc w:val="center"/>
                    <w:rPr>
                      <w:rFonts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一、拟调剂专业和名额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根据一志愿复试情况，我院拟调剂专业和名额情况如下：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080204 车辆工程（学术型）：拟调剂全日制9人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085502 车辆工程（专业型）：拟调剂非全日制6人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080700 动力工程及工程热物理（学术型）：拟调剂全日制21人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085802 动力工程（专业型）：拟调剂全日制24人，非全日制7人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082300 交通运输工程（学术型）：拟调剂全日制10人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086102 道路交通运输（专业型）：拟调剂非全日制6人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  082800 农业工程（学术型）：拟调剂全日制10人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二、调剂申请条件及复试比例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调剂志愿的考生需满足《江苏大学2022年硕士研究生招生复试及录取办法》中规定的调剂基本条件。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我院复试时采取差额复试的办法进行，差额复试比例为1:1.5。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三、接受调剂时间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4月6日0：00-4月6日12：00（“全国硕士生招生调剂服务系统”开通后请及时填报）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四、复试时间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调剂志愿考生正式复试时间为4月8日上午8：00正式开始（请考生提前半小时进入候考区等待）。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学院会提前组织所有考生进行线上复试模拟演练，演练时间为：4月7日下午15:00（请考生提前半小时进入候考区等待），请考生提前做好准备工作。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lef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五、复试内容与形式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请见汽车与交通工程学院网站《江苏大学汽车与交通工程学院2023年硕士研究生复试录取工作细则》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30"/>
                      <w:szCs w:val="30"/>
                      <w:lang w:val="en-US" w:eastAsia="zh-CN" w:bidi="ar"/>
                    </w:rPr>
                    <w:t>（https://auto.ujs.edu.cn/info/1003/19187.htm）。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调剂志愿考生请于4月7日17：00前将资格审查所有材料打包（请按报考专业代码+方向代码+姓名命名）上传“云考场”系统。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调剂志愿考生请于4月7日16：00前登录我校研究生招生信息网“招生管理系统（考生入口）”（http://yjsgll.ujs.edu.cn/ksxt/login.aspx）提交复试科目。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考生需要在学院导入考生信息后方能登录以上两个系统，若不能登录，请耐心等待，8日前会将信息导入。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60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30"/>
                      <w:szCs w:val="30"/>
                      <w:lang w:val="en-US" w:eastAsia="zh-CN" w:bidi="ar"/>
                    </w:rPr>
                    <w:t>“江苏大学2023年硕士研究生复试录取工作考生须知”</w:t>
                  </w:r>
                  <w:r>
                    <w:rPr>
                      <w:rFonts w:hint="default" w:ascii="Calibri" w:hAnsi="Calibri" w:eastAsia="微软雅黑" w:cs="Calibri"/>
                      <w:b w:val="0"/>
                      <w:bCs w:val="0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30"/>
                      <w:szCs w:val="30"/>
                      <w:lang w:val="en-US" w:eastAsia="zh-CN" w:bidi="ar"/>
                    </w:rPr>
                    <w:t>https://yz.ujs.edu.cn/info/1010/4567.htm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55"/>
                    <w:jc w:val="righ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560"/>
                    <w:jc w:val="righ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kern w:val="0"/>
                      <w:sz w:val="28"/>
                      <w:szCs w:val="28"/>
                      <w:lang w:val="en-US" w:eastAsia="zh-CN" w:bidi="ar"/>
                    </w:rPr>
                    <w:t>江苏大学汽车与交通工程学院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480"/>
                    <w:jc w:val="right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   2023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年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月4日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jc w:val="both"/>
                    <w:rPr>
                      <w:rFonts w:hint="default" w:ascii="Calibri" w:hAnsi="Calibri" w:cs="Calibri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5"/>
            </w:pPr>
            <w:r>
              <w:t>窗体底端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3897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2023-06-30T00:44:25Z</dcterms:created>
  <dc:creator>23786</dc:creator>
  <cp:lastModifiedBy>陈桉</cp:lastModifiedBy>
  <dcterms:modified xsi:type="dcterms:W3CDTF">2023-06-30T00:44:48Z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2749D86EE4CD476390161C2B5911DBEE_12</vt:lpwstr>
  </property>
</Properties>
</file>